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85370" w14:textId="3282AFCB" w:rsidR="005E1E57" w:rsidRDefault="00033EC3" w:rsidP="0009207F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pict w14:anchorId="1BFF6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93pt">
            <v:imagedata r:id="rId8" o:title="CEEC Logo(Clear Background)"/>
          </v:shape>
        </w:pict>
      </w:r>
    </w:p>
    <w:p w14:paraId="3DB1D48F" w14:textId="4E78FB8C" w:rsidR="005E1E57" w:rsidRPr="00FA7258" w:rsidRDefault="00F5444D" w:rsidP="00526EBE">
      <w:pPr>
        <w:pStyle w:val="NormalWeb"/>
        <w:shd w:val="clear" w:color="auto" w:fill="000000"/>
        <w:tabs>
          <w:tab w:val="center" w:pos="4680"/>
        </w:tabs>
        <w:spacing w:line="276" w:lineRule="auto"/>
        <w:jc w:val="center"/>
        <w:rPr>
          <w:rFonts w:ascii="Albertus Extra Bold" w:hAnsi="Albertus Extra Bold"/>
          <w:b/>
          <w:color w:val="FFFFFF"/>
          <w:sz w:val="40"/>
          <w:szCs w:val="40"/>
        </w:rPr>
      </w:pPr>
      <w:r>
        <w:rPr>
          <w:rFonts w:ascii="Albertus Extra Bold" w:hAnsi="Albertus Extra Bold"/>
          <w:b/>
          <w:color w:val="FFFFFF"/>
          <w:sz w:val="36"/>
          <w:szCs w:val="40"/>
        </w:rPr>
        <w:t xml:space="preserve">SPECIAL </w:t>
      </w:r>
      <w:r w:rsidR="00E002A5">
        <w:rPr>
          <w:rFonts w:ascii="Albertus Extra Bold" w:hAnsi="Albertus Extra Bold"/>
          <w:b/>
          <w:color w:val="FFFFFF"/>
          <w:sz w:val="36"/>
          <w:szCs w:val="40"/>
        </w:rPr>
        <w:t xml:space="preserve">CALL FOR </w:t>
      </w:r>
      <w:r w:rsidR="00975D15" w:rsidRPr="009D5472">
        <w:rPr>
          <w:rFonts w:ascii="Albertus Extra Bold" w:hAnsi="Albertus Extra Bold"/>
          <w:b/>
          <w:color w:val="FFFFFF"/>
          <w:sz w:val="36"/>
          <w:szCs w:val="40"/>
        </w:rPr>
        <w:t>APPLICATIONS</w:t>
      </w:r>
      <w:r w:rsidR="00975D15">
        <w:rPr>
          <w:rFonts w:ascii="Albertus Extra Bold" w:hAnsi="Albertus Extra Bold"/>
          <w:b/>
          <w:color w:val="FFFFFF"/>
          <w:sz w:val="36"/>
          <w:szCs w:val="40"/>
        </w:rPr>
        <w:t xml:space="preserve"> FOR </w:t>
      </w:r>
      <w:r w:rsidR="00C03947">
        <w:rPr>
          <w:rFonts w:ascii="Albertus Extra Bold" w:hAnsi="Albertus Extra Bold"/>
          <w:b/>
          <w:color w:val="FFFFFF"/>
          <w:sz w:val="36"/>
          <w:szCs w:val="40"/>
        </w:rPr>
        <w:t xml:space="preserve">TOURISM SOLAR ENERGY/WATER SYSTEMS SOLUTIONS LOAN </w:t>
      </w:r>
    </w:p>
    <w:p w14:paraId="4EA3B719" w14:textId="751C6C8F" w:rsidR="00526EBE" w:rsidRDefault="00526EBE" w:rsidP="002B2072">
      <w:pPr>
        <w:pStyle w:val="NormalWeb"/>
        <w:spacing w:before="0" w:beforeAutospacing="0" w:after="0" w:afterAutospacing="0" w:line="360" w:lineRule="auto"/>
        <w:jc w:val="center"/>
        <w:rPr>
          <w:rFonts w:ascii="Century Gothic" w:hAnsi="Century Gothic"/>
          <w:b/>
          <w:sz w:val="22"/>
          <w:szCs w:val="24"/>
        </w:rPr>
      </w:pPr>
      <w:r w:rsidRPr="00FD1916">
        <w:rPr>
          <w:rFonts w:ascii="Century Gothic" w:hAnsi="Century Gothic"/>
          <w:b/>
          <w:sz w:val="22"/>
          <w:szCs w:val="24"/>
        </w:rPr>
        <w:t>PROPOSALS TO UNDERTAKE BUSINESS INVESTMENTS WITH FUNDING FROM THE CITIZENS ECONOMIC EMPOWERMENT FUND (CEEF) FOR THE YEAR 20</w:t>
      </w:r>
      <w:r>
        <w:rPr>
          <w:rFonts w:ascii="Century Gothic" w:hAnsi="Century Gothic"/>
          <w:b/>
          <w:sz w:val="22"/>
          <w:szCs w:val="24"/>
        </w:rPr>
        <w:t>2</w:t>
      </w:r>
      <w:r w:rsidR="007D4C5D">
        <w:rPr>
          <w:rFonts w:ascii="Century Gothic" w:hAnsi="Century Gothic"/>
          <w:b/>
          <w:sz w:val="22"/>
          <w:szCs w:val="24"/>
        </w:rPr>
        <w:t>4</w:t>
      </w:r>
    </w:p>
    <w:p w14:paraId="25D956BF" w14:textId="23A0713C" w:rsidR="000B1E9F" w:rsidRDefault="000B1E9F" w:rsidP="003B3FF2">
      <w:pPr>
        <w:pStyle w:val="Default"/>
        <w:spacing w:line="36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To address the adverse economic impact of the drought</w:t>
      </w:r>
      <w:r w:rsidR="00C03947">
        <w:rPr>
          <w:rFonts w:ascii="Century Gothic" w:hAnsi="Century Gothic" w:cs="Times New Roman"/>
        </w:rPr>
        <w:t xml:space="preserve"> and load shedding on the Tourism Sector</w:t>
      </w:r>
      <w:r>
        <w:rPr>
          <w:rFonts w:ascii="Century Gothic" w:hAnsi="Century Gothic" w:cs="Times New Roman"/>
        </w:rPr>
        <w:t>, t</w:t>
      </w:r>
      <w:r w:rsidR="00323A6B" w:rsidRPr="007C5695">
        <w:rPr>
          <w:rFonts w:ascii="Century Gothic" w:hAnsi="Century Gothic" w:cs="Times New Roman"/>
        </w:rPr>
        <w:t xml:space="preserve">he </w:t>
      </w:r>
      <w:r w:rsidR="00EF7001" w:rsidRPr="007C5695">
        <w:rPr>
          <w:rFonts w:ascii="Century Gothic" w:hAnsi="Century Gothic" w:cs="Times New Roman"/>
        </w:rPr>
        <w:t xml:space="preserve">Citizens Economic Empowerment Commission (CEEC) </w:t>
      </w:r>
      <w:r>
        <w:rPr>
          <w:rFonts w:ascii="Century Gothic" w:hAnsi="Century Gothic" w:cs="Times New Roman"/>
        </w:rPr>
        <w:t xml:space="preserve">is hereby </w:t>
      </w:r>
      <w:r w:rsidR="00976EB0">
        <w:rPr>
          <w:rFonts w:ascii="Century Gothic" w:hAnsi="Century Gothic" w:cs="Times New Roman"/>
        </w:rPr>
        <w:t xml:space="preserve">inviting </w:t>
      </w:r>
      <w:r w:rsidR="00154DCA">
        <w:rPr>
          <w:rFonts w:ascii="Century Gothic" w:hAnsi="Century Gothic" w:cs="Times New Roman"/>
        </w:rPr>
        <w:t xml:space="preserve">targeted citizens and </w:t>
      </w:r>
      <w:r w:rsidR="00C03947">
        <w:rPr>
          <w:rFonts w:ascii="Century Gothic" w:hAnsi="Century Gothic" w:cs="Times New Roman"/>
        </w:rPr>
        <w:t>enterprises</w:t>
      </w:r>
      <w:r w:rsidR="00CA45CA">
        <w:rPr>
          <w:rFonts w:ascii="Century Gothic" w:hAnsi="Century Gothic" w:cs="Times New Roman"/>
        </w:rPr>
        <w:t xml:space="preserve"> </w:t>
      </w:r>
      <w:r w:rsidR="00976EB0">
        <w:rPr>
          <w:rFonts w:ascii="Century Gothic" w:hAnsi="Century Gothic" w:cs="Times New Roman"/>
        </w:rPr>
        <w:t xml:space="preserve">to apply for </w:t>
      </w:r>
      <w:r w:rsidR="00C03947">
        <w:rPr>
          <w:rFonts w:ascii="Century Gothic" w:hAnsi="Century Gothic" w:cs="Times New Roman"/>
        </w:rPr>
        <w:t>the</w:t>
      </w:r>
      <w:r w:rsidR="00976EB0">
        <w:rPr>
          <w:rFonts w:ascii="Century Gothic" w:hAnsi="Century Gothic" w:cs="Times New Roman"/>
        </w:rPr>
        <w:t xml:space="preserve"> </w:t>
      </w:r>
      <w:r w:rsidR="00976EB0" w:rsidRPr="007C5695">
        <w:rPr>
          <w:rFonts w:ascii="Century Gothic" w:hAnsi="Century Gothic" w:cs="Times New Roman"/>
        </w:rPr>
        <w:t>affordable</w:t>
      </w:r>
      <w:r w:rsidR="007C5695" w:rsidRPr="007C5695">
        <w:rPr>
          <w:rFonts w:ascii="Century Gothic" w:hAnsi="Century Gothic" w:cs="Times New Roman"/>
        </w:rPr>
        <w:t xml:space="preserve"> and easily accessible</w:t>
      </w:r>
      <w:r w:rsidR="002B2072">
        <w:rPr>
          <w:rFonts w:ascii="Century Gothic" w:hAnsi="Century Gothic" w:cs="Times New Roman"/>
        </w:rPr>
        <w:t xml:space="preserve"> loan</w:t>
      </w:r>
      <w:r w:rsidR="009F6EF6" w:rsidRPr="007C5695">
        <w:rPr>
          <w:rFonts w:ascii="Century Gothic" w:hAnsi="Century Gothic" w:cs="Times New Roman"/>
        </w:rPr>
        <w:t xml:space="preserve"> </w:t>
      </w:r>
      <w:r w:rsidR="00976EB0">
        <w:rPr>
          <w:rFonts w:ascii="Century Gothic" w:hAnsi="Century Gothic" w:cs="Times New Roman"/>
        </w:rPr>
        <w:t>empowerment product</w:t>
      </w:r>
      <w:r w:rsidR="00C03947">
        <w:rPr>
          <w:rFonts w:ascii="Century Gothic" w:hAnsi="Century Gothic" w:cs="Times New Roman"/>
        </w:rPr>
        <w:t xml:space="preserve">. </w:t>
      </w:r>
    </w:p>
    <w:p w14:paraId="2D122DC0" w14:textId="7E873245" w:rsidR="000B1E9F" w:rsidRPr="0039642D" w:rsidRDefault="0039642D" w:rsidP="0039642D">
      <w:pPr>
        <w:pStyle w:val="Caption"/>
        <w:spacing w:after="0"/>
        <w:rPr>
          <w:rFonts w:ascii="Century Gothic" w:hAnsi="Century Gothic" w:cs="Times New Roman"/>
          <w:b/>
          <w:bCs/>
          <w:i w:val="0"/>
          <w:iCs w:val="0"/>
          <w:color w:val="auto"/>
          <w:sz w:val="20"/>
          <w:szCs w:val="20"/>
        </w:rPr>
      </w:pPr>
      <w:bookmarkStart w:id="0" w:name="_Toc164507554"/>
      <w:r w:rsidRPr="0039642D">
        <w:rPr>
          <w:rFonts w:ascii="Century Gothic" w:hAnsi="Century Gothic"/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39642D">
        <w:rPr>
          <w:rFonts w:ascii="Century Gothic" w:hAnsi="Century Gothic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39642D">
        <w:rPr>
          <w:rFonts w:ascii="Century Gothic" w:hAnsi="Century Gothic"/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39642D">
        <w:rPr>
          <w:rFonts w:ascii="Century Gothic" w:hAnsi="Century Gothic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39642D">
        <w:rPr>
          <w:rFonts w:ascii="Century Gothic" w:hAnsi="Century Gothic"/>
          <w:b/>
          <w:bCs/>
          <w:i w:val="0"/>
          <w:iCs w:val="0"/>
          <w:color w:val="auto"/>
          <w:sz w:val="20"/>
          <w:szCs w:val="20"/>
        </w:rPr>
        <w:t>1</w:t>
      </w:r>
      <w:r w:rsidRPr="0039642D">
        <w:rPr>
          <w:rFonts w:ascii="Century Gothic" w:hAnsi="Century Gothic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39642D">
        <w:rPr>
          <w:rFonts w:ascii="Century Gothic" w:hAnsi="Century Gothic"/>
          <w:b/>
          <w:bCs/>
          <w:i w:val="0"/>
          <w:iCs w:val="0"/>
          <w:color w:val="auto"/>
          <w:sz w:val="20"/>
          <w:szCs w:val="20"/>
        </w:rPr>
        <w:t>:</w:t>
      </w:r>
      <w:r w:rsidRPr="0039642D">
        <w:rPr>
          <w:rFonts w:ascii="Century Gothic" w:hAnsi="Century Gothic" w:cs="Times New Roman"/>
          <w:b/>
          <w:bCs/>
          <w:i w:val="0"/>
          <w:iCs w:val="0"/>
          <w:color w:val="auto"/>
          <w:sz w:val="20"/>
          <w:szCs w:val="20"/>
        </w:rPr>
        <w:t xml:space="preserve"> Tourism Solar Energy/Water Systems Solution Empowerment Loan Product for 2024</w:t>
      </w:r>
      <w:bookmarkEnd w:id="0"/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81"/>
        <w:gridCol w:w="2744"/>
        <w:gridCol w:w="2160"/>
        <w:gridCol w:w="2380"/>
      </w:tblGrid>
      <w:tr w:rsidR="00C03947" w14:paraId="57CD5B93" w14:textId="77777777" w:rsidTr="0039642D">
        <w:trPr>
          <w:trHeight w:val="300"/>
        </w:trPr>
        <w:tc>
          <w:tcPr>
            <w:tcW w:w="0" w:type="auto"/>
            <w:shd w:val="clear" w:color="000000" w:fill="FFC000"/>
            <w:noWrap/>
            <w:vAlign w:val="center"/>
          </w:tcPr>
          <w:p w14:paraId="00D3A5A6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181" w:type="dxa"/>
            <w:shd w:val="clear" w:color="000000" w:fill="FFC000"/>
            <w:noWrap/>
            <w:vAlign w:val="center"/>
          </w:tcPr>
          <w:p w14:paraId="52869377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Loan Product</w:t>
            </w:r>
          </w:p>
        </w:tc>
        <w:tc>
          <w:tcPr>
            <w:tcW w:w="2744" w:type="dxa"/>
            <w:shd w:val="clear" w:color="000000" w:fill="FFC000"/>
            <w:noWrap/>
            <w:vAlign w:val="center"/>
          </w:tcPr>
          <w:p w14:paraId="0FD424FC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Loan Product Specification</w:t>
            </w:r>
          </w:p>
        </w:tc>
        <w:tc>
          <w:tcPr>
            <w:tcW w:w="2160" w:type="dxa"/>
            <w:shd w:val="clear" w:color="000000" w:fill="FFC000"/>
            <w:noWrap/>
            <w:vAlign w:val="center"/>
          </w:tcPr>
          <w:p w14:paraId="589B93F0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Loan Threshold</w:t>
            </w:r>
          </w:p>
        </w:tc>
        <w:tc>
          <w:tcPr>
            <w:tcW w:w="2380" w:type="dxa"/>
            <w:shd w:val="clear" w:color="000000" w:fill="FFC000"/>
            <w:noWrap/>
            <w:vAlign w:val="center"/>
          </w:tcPr>
          <w:p w14:paraId="63874776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Loan Conditions</w:t>
            </w:r>
          </w:p>
        </w:tc>
      </w:tr>
      <w:tr w:rsidR="00C03947" w14:paraId="02AB80C8" w14:textId="77777777" w:rsidTr="0039642D">
        <w:trPr>
          <w:trHeight w:val="1650"/>
        </w:trPr>
        <w:tc>
          <w:tcPr>
            <w:tcW w:w="0" w:type="auto"/>
            <w:shd w:val="clear" w:color="auto" w:fill="auto"/>
            <w:noWrap/>
            <w:vAlign w:val="center"/>
          </w:tcPr>
          <w:p w14:paraId="7C3EEAD8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4C45582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Tourism Solar Energy Solution 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B112B93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Support existing tourism facilities (lodges and restaurants) mainly for lighting and charging system </w:t>
            </w:r>
          </w:p>
          <w:p w14:paraId="6CC18DF3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Support at least 100 tourism facilities (10 per province).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6FA487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Loan Product not exceeding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K300,000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(including working capital)</w:t>
            </w:r>
          </w:p>
          <w:p w14:paraId="4E07B59F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as water is likely to be a problem too, water systems should be included.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8CF61CA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20% upfront contribution by the business or its promoters </w:t>
            </w:r>
          </w:p>
          <w:p w14:paraId="66E751BB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Maximum 3 years (36 months) loan tenure at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12% interest rate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per annum, simple interest, with two (2) months grace period </w:t>
            </w:r>
          </w:p>
          <w:p w14:paraId="53375A7C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(Light) Collateral:</w:t>
            </w:r>
          </w:p>
          <w:p w14:paraId="0D9721F0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Directors Personal Guarantees (for moral suasion)</w:t>
            </w:r>
          </w:p>
          <w:p w14:paraId="79FDB453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Cession of insurance policy over the asset</w:t>
            </w:r>
          </w:p>
          <w:p w14:paraId="14FBC094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Simple deposit of title</w:t>
            </w:r>
          </w:p>
          <w:p w14:paraId="19179AF3" w14:textId="77777777" w:rsidR="00C03947" w:rsidRDefault="00C03947" w:rsidP="00245F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Requirements: Financial Records, Tax clearance and 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up to date with</w:t>
            </w:r>
            <w:proofErr w:type="gramEnd"/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statutory </w:t>
            </w:r>
          </w:p>
          <w:p w14:paraId="4F942DBD" w14:textId="281DF6B9" w:rsidR="00C03947" w:rsidRDefault="00C03947" w:rsidP="003964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(These requirements will contribute to the transformation pillar)</w:t>
            </w:r>
          </w:p>
        </w:tc>
      </w:tr>
    </w:tbl>
    <w:p w14:paraId="6A31146D" w14:textId="77777777" w:rsidR="00827E73" w:rsidRDefault="00827E73" w:rsidP="003B3FF2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5D57521" w14:textId="77777777" w:rsidR="00827E73" w:rsidRDefault="00827E73" w:rsidP="003B3FF2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38D21BE5" w14:textId="77E98D0F" w:rsidR="00271DC3" w:rsidRPr="007C5695" w:rsidRDefault="00600CD0" w:rsidP="003B3FF2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C5695">
        <w:rPr>
          <w:rFonts w:ascii="Century Gothic" w:hAnsi="Century Gothic"/>
          <w:b/>
          <w:sz w:val="24"/>
          <w:szCs w:val="24"/>
        </w:rPr>
        <w:lastRenderedPageBreak/>
        <w:t>APPLICATION PROCESS</w:t>
      </w:r>
      <w:r w:rsidR="00E74EEE" w:rsidRPr="007C5695">
        <w:rPr>
          <w:rFonts w:ascii="Century Gothic" w:hAnsi="Century Gothic"/>
          <w:sz w:val="24"/>
          <w:szCs w:val="24"/>
        </w:rPr>
        <w:t xml:space="preserve"> </w:t>
      </w:r>
    </w:p>
    <w:p w14:paraId="1D039AA5" w14:textId="5E3CBC67" w:rsidR="007D617E" w:rsidRDefault="00033EC3" w:rsidP="003B3FF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bookmarkStart w:id="1" w:name="_Hlk164505590"/>
      <w:r w:rsidRPr="00033EC3">
        <w:rPr>
          <w:rFonts w:ascii="Century Gothic" w:hAnsi="Century Gothic"/>
          <w:b/>
          <w:bCs/>
          <w:sz w:val="24"/>
          <w:szCs w:val="24"/>
        </w:rPr>
        <w:t xml:space="preserve">APPLY online via </w:t>
      </w:r>
      <w:hyperlink r:id="rId9" w:history="1">
        <w:r w:rsidRPr="00033EC3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https://applications.ceec.org.zm/account/user-login/</w:t>
        </w:r>
      </w:hyperlink>
      <w:r w:rsidRPr="00033EC3">
        <w:rPr>
          <w:rFonts w:ascii="Century Gothic" w:hAnsi="Century Gothic"/>
          <w:b/>
          <w:bCs/>
          <w:sz w:val="24"/>
          <w:szCs w:val="24"/>
        </w:rPr>
        <w:t xml:space="preserve"> , </w:t>
      </w:r>
      <w:r w:rsidRPr="00033EC3">
        <w:rPr>
          <w:rFonts w:ascii="Century Gothic" w:hAnsi="Century Gothic"/>
          <w:sz w:val="24"/>
          <w:szCs w:val="24"/>
        </w:rPr>
        <w:t>locate</w:t>
      </w:r>
      <w:r w:rsidRPr="00033EC3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33EC3">
        <w:rPr>
          <w:rFonts w:ascii="Century Gothic" w:hAnsi="Century Gothic"/>
          <w:b/>
          <w:bCs/>
          <w:i/>
          <w:iCs/>
          <w:sz w:val="24"/>
          <w:szCs w:val="24"/>
        </w:rPr>
        <w:t xml:space="preserve">Products on OLAS Portal Dashboard &amp; </w:t>
      </w:r>
      <w:r w:rsidRPr="00033EC3">
        <w:rPr>
          <w:rFonts w:ascii="Century Gothic" w:hAnsi="Century Gothic"/>
          <w:i/>
          <w:iCs/>
          <w:sz w:val="24"/>
          <w:szCs w:val="24"/>
        </w:rPr>
        <w:t>click</w:t>
      </w:r>
      <w:r w:rsidRPr="00033EC3">
        <w:rPr>
          <w:rFonts w:ascii="Century Gothic" w:hAnsi="Century Gothic"/>
          <w:b/>
          <w:bCs/>
          <w:i/>
          <w:iCs/>
          <w:sz w:val="24"/>
          <w:szCs w:val="24"/>
        </w:rPr>
        <w:t xml:space="preserve"> Tourism Loan Product</w:t>
      </w:r>
      <w:r w:rsidRPr="00033EC3">
        <w:rPr>
          <w:rFonts w:ascii="Century Gothic" w:hAnsi="Century Gothic"/>
          <w:b/>
          <w:bCs/>
          <w:sz w:val="24"/>
          <w:szCs w:val="24"/>
        </w:rPr>
        <w:t xml:space="preserve"> once signed-on or </w:t>
      </w:r>
      <w:r w:rsidRPr="00033EC3">
        <w:rPr>
          <w:rFonts w:ascii="Century Gothic" w:hAnsi="Century Gothic"/>
          <w:sz w:val="24"/>
          <w:szCs w:val="24"/>
        </w:rPr>
        <w:t>collect physical application forms from your nearest</w:t>
      </w:r>
      <w:r w:rsidRPr="00033EC3">
        <w:rPr>
          <w:rFonts w:ascii="Century Gothic" w:hAnsi="Century Gothic"/>
          <w:b/>
          <w:bCs/>
          <w:sz w:val="24"/>
          <w:szCs w:val="24"/>
        </w:rPr>
        <w:t xml:space="preserve"> CEEC Provincial Offices and District Commissioners’ Offices </w:t>
      </w:r>
      <w:r w:rsidRPr="00033EC3">
        <w:rPr>
          <w:rFonts w:ascii="Century Gothic" w:hAnsi="Century Gothic"/>
          <w:sz w:val="24"/>
          <w:szCs w:val="24"/>
        </w:rPr>
        <w:t>countrywide</w:t>
      </w:r>
      <w:r w:rsidRPr="00033EC3">
        <w:rPr>
          <w:rFonts w:ascii="Century Gothic" w:hAnsi="Century Gothic"/>
          <w:b/>
          <w:bCs/>
          <w:sz w:val="24"/>
          <w:szCs w:val="24"/>
        </w:rPr>
        <w:t>.</w:t>
      </w:r>
    </w:p>
    <w:p w14:paraId="4F6AD783" w14:textId="4E30E33C" w:rsidR="00166039" w:rsidRPr="003B3FF2" w:rsidRDefault="00271DC3" w:rsidP="007C5695">
      <w:pPr>
        <w:pStyle w:val="ListParagraph"/>
        <w:numPr>
          <w:ilvl w:val="0"/>
          <w:numId w:val="17"/>
        </w:numPr>
        <w:spacing w:after="24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C5695">
        <w:rPr>
          <w:rFonts w:ascii="Century Gothic" w:hAnsi="Century Gothic"/>
          <w:sz w:val="24"/>
          <w:szCs w:val="24"/>
        </w:rPr>
        <w:t xml:space="preserve"> </w:t>
      </w:r>
      <w:r w:rsidR="002D3459">
        <w:rPr>
          <w:rFonts w:ascii="Century Gothic" w:hAnsi="Century Gothic"/>
          <w:sz w:val="24"/>
          <w:szCs w:val="24"/>
        </w:rPr>
        <w:t xml:space="preserve">All </w:t>
      </w:r>
      <w:r w:rsidR="00600CD0" w:rsidRPr="007C5695">
        <w:rPr>
          <w:rFonts w:ascii="Century Gothic" w:hAnsi="Century Gothic"/>
          <w:sz w:val="24"/>
          <w:szCs w:val="24"/>
        </w:rPr>
        <w:t>duly completed application form</w:t>
      </w:r>
      <w:r w:rsidR="00E072A0">
        <w:rPr>
          <w:rFonts w:ascii="Century Gothic" w:hAnsi="Century Gothic"/>
          <w:sz w:val="24"/>
          <w:szCs w:val="24"/>
        </w:rPr>
        <w:t>s</w:t>
      </w:r>
      <w:r w:rsidR="002D3459">
        <w:rPr>
          <w:rFonts w:ascii="Century Gothic" w:hAnsi="Century Gothic"/>
          <w:sz w:val="24"/>
          <w:szCs w:val="24"/>
        </w:rPr>
        <w:t xml:space="preserve"> should be submitted </w:t>
      </w:r>
      <w:r w:rsidR="00E072A0">
        <w:rPr>
          <w:rFonts w:ascii="Century Gothic" w:hAnsi="Century Gothic"/>
          <w:sz w:val="24"/>
          <w:szCs w:val="24"/>
        </w:rPr>
        <w:t xml:space="preserve">at </w:t>
      </w:r>
      <w:r w:rsidR="00600CD0" w:rsidRPr="007C5695">
        <w:rPr>
          <w:rFonts w:ascii="Century Gothic" w:hAnsi="Century Gothic"/>
          <w:sz w:val="24"/>
          <w:szCs w:val="24"/>
        </w:rPr>
        <w:t xml:space="preserve">the nearest </w:t>
      </w:r>
      <w:r w:rsidR="00600CD0" w:rsidRPr="003B3FF2">
        <w:rPr>
          <w:rFonts w:ascii="Century Gothic" w:hAnsi="Century Gothic"/>
          <w:b/>
          <w:sz w:val="24"/>
          <w:szCs w:val="24"/>
        </w:rPr>
        <w:t>CEEC Provincial Office</w:t>
      </w:r>
      <w:r w:rsidR="002D3459">
        <w:rPr>
          <w:rFonts w:ascii="Century Gothic" w:hAnsi="Century Gothic"/>
          <w:b/>
          <w:sz w:val="24"/>
          <w:szCs w:val="24"/>
        </w:rPr>
        <w:t xml:space="preserve">s for processing. </w:t>
      </w:r>
    </w:p>
    <w:p w14:paraId="47F22B89" w14:textId="738E0BCE" w:rsidR="00271DC3" w:rsidRPr="007C5695" w:rsidRDefault="00600CD0" w:rsidP="007C5695">
      <w:pPr>
        <w:pStyle w:val="ListParagraph"/>
        <w:numPr>
          <w:ilvl w:val="0"/>
          <w:numId w:val="17"/>
        </w:numPr>
        <w:spacing w:after="240" w:line="360" w:lineRule="auto"/>
        <w:jc w:val="both"/>
        <w:rPr>
          <w:rFonts w:ascii="Century Gothic" w:hAnsi="Century Gothic"/>
          <w:sz w:val="24"/>
          <w:szCs w:val="24"/>
        </w:rPr>
      </w:pPr>
      <w:r w:rsidRPr="007C5695">
        <w:rPr>
          <w:rFonts w:ascii="Century Gothic" w:hAnsi="Century Gothic"/>
          <w:sz w:val="24"/>
          <w:szCs w:val="24"/>
        </w:rPr>
        <w:t xml:space="preserve">Applicants </w:t>
      </w:r>
      <w:r w:rsidR="00271DC3" w:rsidRPr="007C5695">
        <w:rPr>
          <w:rFonts w:ascii="Century Gothic" w:hAnsi="Century Gothic"/>
          <w:sz w:val="24"/>
          <w:szCs w:val="24"/>
        </w:rPr>
        <w:t>with active CEEC loan</w:t>
      </w:r>
      <w:r w:rsidR="007C5695" w:rsidRPr="007C5695">
        <w:rPr>
          <w:rFonts w:ascii="Century Gothic" w:hAnsi="Century Gothic"/>
          <w:sz w:val="24"/>
          <w:szCs w:val="24"/>
        </w:rPr>
        <w:t>s</w:t>
      </w:r>
      <w:r w:rsidR="00271DC3" w:rsidRPr="007C5695">
        <w:rPr>
          <w:rFonts w:ascii="Century Gothic" w:hAnsi="Century Gothic"/>
          <w:sz w:val="24"/>
          <w:szCs w:val="24"/>
        </w:rPr>
        <w:t xml:space="preserve"> are </w:t>
      </w:r>
      <w:r w:rsidR="00271DC3" w:rsidRPr="007C5695">
        <w:rPr>
          <w:rFonts w:ascii="Century Gothic" w:hAnsi="Century Gothic"/>
          <w:b/>
          <w:sz w:val="24"/>
          <w:szCs w:val="24"/>
        </w:rPr>
        <w:t>NOT ELIGIBLE</w:t>
      </w:r>
      <w:r w:rsidR="00271DC3" w:rsidRPr="007C5695">
        <w:rPr>
          <w:rFonts w:ascii="Century Gothic" w:hAnsi="Century Gothic"/>
          <w:sz w:val="24"/>
          <w:szCs w:val="24"/>
        </w:rPr>
        <w:t xml:space="preserve"> to apply for </w:t>
      </w:r>
      <w:r w:rsidR="002B2072">
        <w:rPr>
          <w:rFonts w:ascii="Century Gothic" w:hAnsi="Century Gothic"/>
          <w:sz w:val="24"/>
          <w:szCs w:val="24"/>
        </w:rPr>
        <w:t>these advertised Empowerment Products</w:t>
      </w:r>
      <w:r w:rsidR="00271DC3" w:rsidRPr="007C5695">
        <w:rPr>
          <w:rFonts w:ascii="Century Gothic" w:hAnsi="Century Gothic"/>
          <w:sz w:val="24"/>
          <w:szCs w:val="24"/>
        </w:rPr>
        <w:t xml:space="preserve"> until they repay their loan</w:t>
      </w:r>
      <w:r w:rsidR="002B2072">
        <w:rPr>
          <w:rFonts w:ascii="Century Gothic" w:hAnsi="Century Gothic"/>
          <w:sz w:val="24"/>
          <w:szCs w:val="24"/>
        </w:rPr>
        <w:t>(s)</w:t>
      </w:r>
      <w:r w:rsidR="00CA45CA" w:rsidRPr="00CA45CA">
        <w:rPr>
          <w:rFonts w:ascii="Century Gothic" w:hAnsi="Century Gothic"/>
          <w:sz w:val="24"/>
          <w:szCs w:val="24"/>
        </w:rPr>
        <w:t xml:space="preserve"> </w:t>
      </w:r>
      <w:r w:rsidR="00CA45CA" w:rsidRPr="007C5695">
        <w:rPr>
          <w:rFonts w:ascii="Century Gothic" w:hAnsi="Century Gothic"/>
          <w:sz w:val="24"/>
          <w:szCs w:val="24"/>
        </w:rPr>
        <w:t>fully</w:t>
      </w:r>
      <w:r w:rsidR="00207149">
        <w:rPr>
          <w:rFonts w:ascii="Century Gothic" w:hAnsi="Century Gothic"/>
          <w:sz w:val="24"/>
          <w:szCs w:val="24"/>
        </w:rPr>
        <w:t>.</w:t>
      </w:r>
    </w:p>
    <w:p w14:paraId="2A3024D4" w14:textId="4E90EBB6" w:rsidR="00D549D3" w:rsidRPr="002B2072" w:rsidRDefault="00271DC3" w:rsidP="002B207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bookmarkStart w:id="2" w:name="_Hlk164504933"/>
      <w:r w:rsidRPr="007C5695">
        <w:rPr>
          <w:rFonts w:ascii="Century Gothic" w:hAnsi="Century Gothic"/>
          <w:sz w:val="24"/>
          <w:szCs w:val="24"/>
        </w:rPr>
        <w:t>Applicants must provide a</w:t>
      </w:r>
      <w:r w:rsidR="002B2072">
        <w:rPr>
          <w:rFonts w:ascii="Century Gothic" w:hAnsi="Century Gothic"/>
          <w:sz w:val="24"/>
          <w:szCs w:val="24"/>
        </w:rPr>
        <w:t>n</w:t>
      </w:r>
      <w:r w:rsidRPr="007C5695">
        <w:rPr>
          <w:rFonts w:ascii="Century Gothic" w:hAnsi="Century Gothic"/>
          <w:sz w:val="24"/>
          <w:szCs w:val="24"/>
        </w:rPr>
        <w:t xml:space="preserve"> </w:t>
      </w:r>
      <w:r w:rsidR="002B2072">
        <w:rPr>
          <w:rFonts w:ascii="Century Gothic" w:hAnsi="Century Gothic"/>
          <w:sz w:val="24"/>
          <w:szCs w:val="24"/>
        </w:rPr>
        <w:t xml:space="preserve">active bank account. </w:t>
      </w:r>
    </w:p>
    <w:bookmarkEnd w:id="2"/>
    <w:p w14:paraId="7F011B57" w14:textId="6515D415" w:rsidR="00512D18" w:rsidRDefault="00512D18" w:rsidP="003B3FF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Applications from </w:t>
      </w:r>
      <w:r w:rsidR="00526834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 xml:space="preserve">eople with disabilities MUST be submitted through the </w:t>
      </w:r>
      <w:r w:rsidR="002D5453" w:rsidRPr="002D5453">
        <w:rPr>
          <w:rFonts w:ascii="Century Gothic" w:hAnsi="Century Gothic"/>
          <w:sz w:val="24"/>
          <w:szCs w:val="24"/>
        </w:rPr>
        <w:t xml:space="preserve">Zambia Agency </w:t>
      </w:r>
      <w:r w:rsidR="00A32255" w:rsidRPr="002D5453">
        <w:rPr>
          <w:rFonts w:ascii="Century Gothic" w:hAnsi="Century Gothic"/>
          <w:sz w:val="24"/>
          <w:szCs w:val="24"/>
        </w:rPr>
        <w:t>for</w:t>
      </w:r>
      <w:r w:rsidR="002D5453" w:rsidRPr="002D5453">
        <w:rPr>
          <w:rFonts w:ascii="Century Gothic" w:hAnsi="Century Gothic"/>
          <w:sz w:val="24"/>
          <w:szCs w:val="24"/>
        </w:rPr>
        <w:t xml:space="preserve"> Persons </w:t>
      </w:r>
      <w:r w:rsidR="000D43BE">
        <w:rPr>
          <w:rFonts w:ascii="Century Gothic" w:hAnsi="Century Gothic"/>
          <w:sz w:val="24"/>
          <w:szCs w:val="24"/>
        </w:rPr>
        <w:t>w</w:t>
      </w:r>
      <w:r w:rsidR="002D5453" w:rsidRPr="002D5453">
        <w:rPr>
          <w:rFonts w:ascii="Century Gothic" w:hAnsi="Century Gothic"/>
          <w:sz w:val="24"/>
          <w:szCs w:val="24"/>
        </w:rPr>
        <w:t>ith Disabilities (ZAPD)</w:t>
      </w:r>
      <w:r>
        <w:rPr>
          <w:rFonts w:ascii="Century Gothic" w:hAnsi="Century Gothic"/>
          <w:sz w:val="24"/>
          <w:szCs w:val="24"/>
        </w:rPr>
        <w:t>.</w:t>
      </w:r>
    </w:p>
    <w:p w14:paraId="4F20D85F" w14:textId="651558EB" w:rsidR="008416D6" w:rsidRDefault="00D549D3" w:rsidP="003B3FF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C5695">
        <w:rPr>
          <w:rFonts w:ascii="Century Gothic" w:hAnsi="Century Gothic"/>
          <w:sz w:val="24"/>
          <w:szCs w:val="24"/>
        </w:rPr>
        <w:t>A</w:t>
      </w:r>
      <w:r w:rsidR="00C45E2D" w:rsidRPr="007C5695">
        <w:rPr>
          <w:rFonts w:ascii="Century Gothic" w:hAnsi="Century Gothic"/>
          <w:sz w:val="24"/>
          <w:szCs w:val="24"/>
        </w:rPr>
        <w:t xml:space="preserve">pplications that do </w:t>
      </w:r>
      <w:r w:rsidR="005E1E57" w:rsidRPr="007C5695">
        <w:rPr>
          <w:rFonts w:ascii="Century Gothic" w:hAnsi="Century Gothic"/>
          <w:sz w:val="24"/>
          <w:szCs w:val="24"/>
        </w:rPr>
        <w:t xml:space="preserve">not follow the </w:t>
      </w:r>
      <w:r w:rsidR="00C45E2D" w:rsidRPr="007C5695">
        <w:rPr>
          <w:rFonts w:ascii="Century Gothic" w:hAnsi="Century Gothic"/>
          <w:sz w:val="24"/>
          <w:szCs w:val="24"/>
        </w:rPr>
        <w:t xml:space="preserve">stated format will </w:t>
      </w:r>
      <w:r w:rsidR="00C45E2D" w:rsidRPr="007C5695">
        <w:rPr>
          <w:rFonts w:ascii="Century Gothic" w:hAnsi="Century Gothic"/>
          <w:b/>
          <w:sz w:val="24"/>
          <w:szCs w:val="24"/>
        </w:rPr>
        <w:t>NOT BE ACCEPTED.</w:t>
      </w:r>
      <w:r w:rsidR="00C45E2D" w:rsidRPr="007C5695">
        <w:rPr>
          <w:rFonts w:ascii="Century Gothic" w:hAnsi="Century Gothic"/>
          <w:sz w:val="24"/>
          <w:szCs w:val="24"/>
        </w:rPr>
        <w:t xml:space="preserve"> </w:t>
      </w:r>
    </w:p>
    <w:p w14:paraId="0CF92799" w14:textId="4B6C64F4" w:rsidR="00BE5164" w:rsidRDefault="00BE5164" w:rsidP="003B3FF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applications will be assessed on a rolling basis.</w:t>
      </w:r>
    </w:p>
    <w:bookmarkEnd w:id="1"/>
    <w:p w14:paraId="6E7B7320" w14:textId="77777777" w:rsidR="002B2072" w:rsidRPr="007C5695" w:rsidRDefault="002B2072" w:rsidP="002B2072">
      <w:pPr>
        <w:pStyle w:val="ListParagraph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26BF8348" w14:textId="04DFE547" w:rsidR="000412DF" w:rsidRDefault="00FD1916" w:rsidP="003B3FF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Gothic-Bold"/>
          <w:b/>
          <w:bCs/>
          <w:sz w:val="24"/>
          <w:szCs w:val="24"/>
        </w:rPr>
      </w:pPr>
      <w:r w:rsidRPr="007C5695">
        <w:rPr>
          <w:rFonts w:ascii="Century Gothic" w:hAnsi="Century Gothic" w:cs="CenturyGothic-Bold"/>
          <w:b/>
          <w:bCs/>
          <w:sz w:val="24"/>
          <w:szCs w:val="24"/>
        </w:rPr>
        <w:t xml:space="preserve">DEADLINE: </w:t>
      </w:r>
      <w:r w:rsidR="0039642D">
        <w:rPr>
          <w:rFonts w:ascii="Century Gothic" w:hAnsi="Century Gothic" w:cs="CenturyGothic-Bold"/>
          <w:b/>
          <w:bCs/>
          <w:sz w:val="24"/>
          <w:szCs w:val="24"/>
        </w:rPr>
        <w:t>10</w:t>
      </w:r>
      <w:r w:rsidR="00F80127" w:rsidRPr="00F80127">
        <w:rPr>
          <w:rFonts w:ascii="Century Gothic" w:hAnsi="Century Gothic" w:cs="CenturyGothic-Bold"/>
          <w:b/>
          <w:bCs/>
          <w:sz w:val="24"/>
          <w:szCs w:val="24"/>
          <w:vertAlign w:val="superscript"/>
        </w:rPr>
        <w:t>th</w:t>
      </w:r>
      <w:r w:rsidR="00F80127">
        <w:rPr>
          <w:rFonts w:ascii="Century Gothic" w:hAnsi="Century Gothic" w:cs="CenturyGothic-Bold"/>
          <w:b/>
          <w:bCs/>
          <w:sz w:val="24"/>
          <w:szCs w:val="24"/>
        </w:rPr>
        <w:t xml:space="preserve"> </w:t>
      </w:r>
      <w:r w:rsidR="0039642D">
        <w:rPr>
          <w:rFonts w:ascii="Century Gothic" w:hAnsi="Century Gothic" w:cs="CenturyGothic-Bold"/>
          <w:b/>
          <w:bCs/>
          <w:sz w:val="24"/>
          <w:szCs w:val="24"/>
        </w:rPr>
        <w:t>December</w:t>
      </w:r>
      <w:r w:rsidR="00F80127">
        <w:rPr>
          <w:rFonts w:ascii="Century Gothic" w:hAnsi="Century Gothic" w:cs="CenturyGothic-Bold"/>
          <w:b/>
          <w:bCs/>
          <w:sz w:val="24"/>
          <w:szCs w:val="24"/>
        </w:rPr>
        <w:t xml:space="preserve"> 2024</w:t>
      </w:r>
      <w:r w:rsidR="00166039" w:rsidRPr="007C5695">
        <w:rPr>
          <w:rFonts w:ascii="Century Gothic" w:hAnsi="Century Gothic" w:cs="CenturyGothic-Bold"/>
          <w:b/>
          <w:bCs/>
          <w:sz w:val="24"/>
          <w:szCs w:val="24"/>
        </w:rPr>
        <w:t>.</w:t>
      </w:r>
      <w:bookmarkStart w:id="3" w:name="_Hlk6420800"/>
    </w:p>
    <w:p w14:paraId="65F57E1D" w14:textId="77777777" w:rsidR="000412DF" w:rsidRPr="000412DF" w:rsidRDefault="000412DF" w:rsidP="003B3FF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Gothic-Bold"/>
          <w:b/>
          <w:bCs/>
          <w:sz w:val="24"/>
          <w:szCs w:val="24"/>
        </w:rPr>
      </w:pPr>
    </w:p>
    <w:p w14:paraId="78C5BE46" w14:textId="6BEED9D6" w:rsidR="005E1E57" w:rsidRPr="007C5695" w:rsidRDefault="005E1E57" w:rsidP="003B3FF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C5695">
        <w:rPr>
          <w:rFonts w:ascii="Century Gothic" w:hAnsi="Century Gothic"/>
          <w:b/>
          <w:sz w:val="24"/>
          <w:szCs w:val="24"/>
        </w:rPr>
        <w:t>In line with Government</w:t>
      </w:r>
      <w:r w:rsidR="00B34F0A" w:rsidRPr="007C5695">
        <w:rPr>
          <w:rFonts w:ascii="Century Gothic" w:hAnsi="Century Gothic"/>
          <w:b/>
          <w:sz w:val="24"/>
          <w:szCs w:val="24"/>
        </w:rPr>
        <w:t>’s</w:t>
      </w:r>
      <w:r w:rsidRPr="007C5695">
        <w:rPr>
          <w:rFonts w:ascii="Century Gothic" w:hAnsi="Century Gothic"/>
          <w:b/>
          <w:sz w:val="24"/>
          <w:szCs w:val="24"/>
        </w:rPr>
        <w:t xml:space="preserve"> policy, </w:t>
      </w:r>
      <w:r w:rsidR="001743CA" w:rsidRPr="007C5695">
        <w:rPr>
          <w:rFonts w:ascii="Century Gothic" w:hAnsi="Century Gothic"/>
          <w:b/>
          <w:sz w:val="24"/>
          <w:szCs w:val="24"/>
        </w:rPr>
        <w:t>CEEC</w:t>
      </w:r>
      <w:r w:rsidRPr="007C5695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B34F0A" w:rsidRPr="007C5695">
        <w:rPr>
          <w:rFonts w:ascii="Century Gothic" w:hAnsi="Century Gothic"/>
          <w:b/>
          <w:sz w:val="24"/>
          <w:szCs w:val="24"/>
        </w:rPr>
        <w:t>prioriti</w:t>
      </w:r>
      <w:r w:rsidR="000A6A31" w:rsidRPr="007C5695">
        <w:rPr>
          <w:rFonts w:ascii="Century Gothic" w:hAnsi="Century Gothic"/>
          <w:b/>
          <w:sz w:val="24"/>
          <w:szCs w:val="24"/>
        </w:rPr>
        <w:t>s</w:t>
      </w:r>
      <w:r w:rsidR="00B34F0A" w:rsidRPr="007C5695">
        <w:rPr>
          <w:rFonts w:ascii="Century Gothic" w:hAnsi="Century Gothic"/>
          <w:b/>
          <w:sz w:val="24"/>
          <w:szCs w:val="24"/>
        </w:rPr>
        <w:t>es</w:t>
      </w:r>
      <w:proofErr w:type="spellEnd"/>
      <w:r w:rsidRPr="007C5695">
        <w:rPr>
          <w:rFonts w:ascii="Century Gothic" w:hAnsi="Century Gothic"/>
          <w:b/>
          <w:sz w:val="24"/>
          <w:szCs w:val="24"/>
        </w:rPr>
        <w:t xml:space="preserve"> and encourages the participation of </w:t>
      </w:r>
      <w:r w:rsidR="001743CA" w:rsidRPr="007C5695">
        <w:rPr>
          <w:rFonts w:ascii="Century Gothic" w:hAnsi="Century Gothic"/>
          <w:b/>
          <w:sz w:val="24"/>
          <w:szCs w:val="24"/>
        </w:rPr>
        <w:t xml:space="preserve">the </w:t>
      </w:r>
      <w:r w:rsidRPr="007C5695">
        <w:rPr>
          <w:rFonts w:ascii="Century Gothic" w:hAnsi="Century Gothic"/>
          <w:b/>
          <w:sz w:val="24"/>
          <w:szCs w:val="24"/>
        </w:rPr>
        <w:t xml:space="preserve">youth, women and </w:t>
      </w:r>
      <w:r w:rsidR="00672C09" w:rsidRPr="007C5695">
        <w:rPr>
          <w:rFonts w:ascii="Century Gothic" w:hAnsi="Century Gothic"/>
          <w:b/>
          <w:sz w:val="24"/>
          <w:szCs w:val="24"/>
        </w:rPr>
        <w:t xml:space="preserve">people </w:t>
      </w:r>
      <w:r w:rsidR="00FA212F" w:rsidRPr="007C5695">
        <w:rPr>
          <w:rFonts w:ascii="Century Gothic" w:hAnsi="Century Gothic"/>
          <w:b/>
          <w:sz w:val="24"/>
          <w:szCs w:val="24"/>
        </w:rPr>
        <w:t xml:space="preserve">living </w:t>
      </w:r>
      <w:r w:rsidR="00672C09" w:rsidRPr="007C5695">
        <w:rPr>
          <w:rFonts w:ascii="Century Gothic" w:hAnsi="Century Gothic"/>
          <w:b/>
          <w:sz w:val="24"/>
          <w:szCs w:val="24"/>
        </w:rPr>
        <w:t>with disabilities</w:t>
      </w:r>
      <w:bookmarkEnd w:id="3"/>
      <w:r w:rsidR="00672C09" w:rsidRPr="007C5695">
        <w:rPr>
          <w:rFonts w:ascii="Century Gothic" w:hAnsi="Century Gothic"/>
          <w:b/>
          <w:sz w:val="24"/>
          <w:szCs w:val="24"/>
        </w:rPr>
        <w:t>.</w:t>
      </w:r>
    </w:p>
    <w:p w14:paraId="023BB1CA" w14:textId="3A2C8A98" w:rsidR="00226884" w:rsidRDefault="00B040F2" w:rsidP="003B3FF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C5695">
        <w:rPr>
          <w:rFonts w:ascii="Century Gothic" w:hAnsi="Century Gothic"/>
          <w:sz w:val="24"/>
          <w:szCs w:val="24"/>
        </w:rPr>
        <w:t xml:space="preserve">For more </w:t>
      </w:r>
      <w:r w:rsidR="00841080" w:rsidRPr="007C5695">
        <w:rPr>
          <w:rFonts w:ascii="Century Gothic" w:hAnsi="Century Gothic"/>
          <w:sz w:val="24"/>
          <w:szCs w:val="24"/>
        </w:rPr>
        <w:t>details,</w:t>
      </w:r>
      <w:r w:rsidR="00BE3FFB" w:rsidRPr="007C5695">
        <w:rPr>
          <w:rFonts w:ascii="Century Gothic" w:hAnsi="Century Gothic"/>
          <w:sz w:val="24"/>
          <w:szCs w:val="24"/>
        </w:rPr>
        <w:t xml:space="preserve"> </w:t>
      </w:r>
      <w:r w:rsidR="00841080" w:rsidRPr="007C5695">
        <w:rPr>
          <w:rFonts w:ascii="Century Gothic" w:hAnsi="Century Gothic"/>
          <w:sz w:val="24"/>
          <w:szCs w:val="24"/>
        </w:rPr>
        <w:t xml:space="preserve">visit </w:t>
      </w:r>
      <w:hyperlink r:id="rId10" w:history="1">
        <w:r w:rsidR="00F4188F" w:rsidRPr="007C5695">
          <w:rPr>
            <w:rStyle w:val="Hyperlink"/>
            <w:rFonts w:ascii="Century Gothic" w:hAnsi="Century Gothic"/>
            <w:sz w:val="24"/>
            <w:szCs w:val="24"/>
          </w:rPr>
          <w:t>www.ceec.org.zm</w:t>
        </w:r>
      </w:hyperlink>
      <w:r w:rsidR="00F4188F" w:rsidRPr="007C5695">
        <w:rPr>
          <w:rFonts w:ascii="Century Gothic" w:hAnsi="Century Gothic"/>
          <w:sz w:val="24"/>
          <w:szCs w:val="24"/>
        </w:rPr>
        <w:t xml:space="preserve"> or </w:t>
      </w:r>
      <w:r w:rsidR="00841080" w:rsidRPr="007C5695">
        <w:rPr>
          <w:rFonts w:ascii="Century Gothic" w:hAnsi="Century Gothic"/>
          <w:sz w:val="24"/>
          <w:szCs w:val="24"/>
        </w:rPr>
        <w:t>the CEEC Head Office and CEEC Provincial Offices countrywide</w:t>
      </w:r>
      <w:r w:rsidR="00841080" w:rsidRPr="007C5695">
        <w:rPr>
          <w:rFonts w:ascii="Century Gothic" w:hAnsi="Century Gothic"/>
          <w:b/>
          <w:sz w:val="24"/>
          <w:szCs w:val="24"/>
        </w:rPr>
        <w:t>.</w:t>
      </w:r>
      <w:r w:rsidRPr="007C5695">
        <w:rPr>
          <w:rFonts w:ascii="Century Gothic" w:hAnsi="Century Gothic"/>
          <w:b/>
          <w:sz w:val="24"/>
          <w:szCs w:val="24"/>
        </w:rPr>
        <w:t xml:space="preserve"> </w:t>
      </w:r>
    </w:p>
    <w:p w14:paraId="59CDBDF6" w14:textId="77777777" w:rsidR="002D3459" w:rsidRPr="007C5695" w:rsidRDefault="002D3459" w:rsidP="003B3FF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0098BD0D" w14:textId="20103E1A" w:rsidR="005E1E57" w:rsidRPr="007C5695" w:rsidRDefault="002B2072" w:rsidP="003B3FF2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Charles </w:t>
      </w:r>
      <w:r w:rsidR="00045974" w:rsidRPr="007C5695">
        <w:rPr>
          <w:rFonts w:ascii="Century Gothic" w:hAnsi="Century Gothic"/>
          <w:sz w:val="24"/>
          <w:szCs w:val="24"/>
        </w:rPr>
        <w:t>Muwe Mungule, PhD</w:t>
      </w:r>
    </w:p>
    <w:p w14:paraId="7E995C4F" w14:textId="77777777" w:rsidR="005E1E57" w:rsidRPr="007C5695" w:rsidRDefault="005E1E57" w:rsidP="003B3FF2">
      <w:pPr>
        <w:spacing w:after="0"/>
        <w:rPr>
          <w:rFonts w:ascii="Century Gothic" w:hAnsi="Century Gothic"/>
          <w:sz w:val="24"/>
          <w:szCs w:val="24"/>
        </w:rPr>
      </w:pPr>
      <w:r w:rsidRPr="007C5695">
        <w:rPr>
          <w:rFonts w:ascii="Century Gothic" w:hAnsi="Century Gothic"/>
          <w:sz w:val="24"/>
          <w:szCs w:val="24"/>
        </w:rPr>
        <w:t>Director General</w:t>
      </w:r>
    </w:p>
    <w:p w14:paraId="63DBD165" w14:textId="70AB68D5" w:rsidR="00970E93" w:rsidRPr="007C5695" w:rsidRDefault="005E1E57" w:rsidP="003B3FF2">
      <w:pPr>
        <w:spacing w:after="0"/>
        <w:rPr>
          <w:rFonts w:ascii="Century Gothic" w:hAnsi="Century Gothic"/>
          <w:sz w:val="24"/>
          <w:szCs w:val="24"/>
        </w:rPr>
      </w:pPr>
      <w:r w:rsidRPr="007C5695">
        <w:rPr>
          <w:rFonts w:ascii="Century Gothic" w:hAnsi="Century Gothic"/>
          <w:b/>
          <w:sz w:val="24"/>
          <w:szCs w:val="24"/>
          <w:u w:val="single"/>
        </w:rPr>
        <w:t>CITIZENS ECONOMIC EMPOWERMENT COMMISSION</w:t>
      </w:r>
    </w:p>
    <w:sectPr w:rsidR="00970E93" w:rsidRPr="007C5695" w:rsidSect="001E0C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629E" w14:textId="77777777" w:rsidR="001E1AC1" w:rsidRDefault="001E1AC1">
      <w:pPr>
        <w:spacing w:after="0" w:line="240" w:lineRule="auto"/>
      </w:pPr>
      <w:r>
        <w:separator/>
      </w:r>
    </w:p>
  </w:endnote>
  <w:endnote w:type="continuationSeparator" w:id="0">
    <w:p w14:paraId="02914BFB" w14:textId="77777777" w:rsidR="001E1AC1" w:rsidRDefault="001E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altName w:val="Candara"/>
    <w:charset w:val="00"/>
    <w:family w:val="swiss"/>
    <w:pitch w:val="variable"/>
    <w:sig w:usb0="00000005" w:usb1="00000000" w:usb2="00000000" w:usb3="00000000" w:csb0="00000093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EF76" w14:textId="77777777" w:rsidR="00E002A5" w:rsidRDefault="00E00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9184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5130C" w14:textId="7D593716" w:rsidR="00E002A5" w:rsidRDefault="00E002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89EE2" w14:textId="77777777" w:rsidR="00E002A5" w:rsidRDefault="00E002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B55C" w14:textId="77777777" w:rsidR="00E002A5" w:rsidRDefault="00E0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A0E6A" w14:textId="77777777" w:rsidR="001E1AC1" w:rsidRDefault="001E1AC1">
      <w:pPr>
        <w:spacing w:after="0" w:line="240" w:lineRule="auto"/>
      </w:pPr>
      <w:r>
        <w:separator/>
      </w:r>
    </w:p>
  </w:footnote>
  <w:footnote w:type="continuationSeparator" w:id="0">
    <w:p w14:paraId="3D3E200B" w14:textId="77777777" w:rsidR="001E1AC1" w:rsidRDefault="001E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8C9BB" w14:textId="77777777" w:rsidR="00E002A5" w:rsidRDefault="00E0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6784" w14:textId="77777777" w:rsidR="00E002A5" w:rsidRDefault="00E00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8EFB" w14:textId="77777777" w:rsidR="00E002A5" w:rsidRDefault="00E00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966"/>
    <w:multiLevelType w:val="hybridMultilevel"/>
    <w:tmpl w:val="1EB67CEC"/>
    <w:lvl w:ilvl="0" w:tplc="01CC54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816"/>
    <w:multiLevelType w:val="hybridMultilevel"/>
    <w:tmpl w:val="7D62B912"/>
    <w:lvl w:ilvl="0" w:tplc="1D4893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5B6"/>
    <w:multiLevelType w:val="hybridMultilevel"/>
    <w:tmpl w:val="FCFAA9A0"/>
    <w:lvl w:ilvl="0" w:tplc="153AB9E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138E"/>
    <w:multiLevelType w:val="hybridMultilevel"/>
    <w:tmpl w:val="BA6A1C58"/>
    <w:lvl w:ilvl="0" w:tplc="5CD498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81D27"/>
    <w:multiLevelType w:val="hybridMultilevel"/>
    <w:tmpl w:val="14346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25978"/>
    <w:multiLevelType w:val="hybridMultilevel"/>
    <w:tmpl w:val="1AC66C74"/>
    <w:lvl w:ilvl="0" w:tplc="99EC74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E50D5"/>
    <w:multiLevelType w:val="hybridMultilevel"/>
    <w:tmpl w:val="5E8A4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0E1F"/>
    <w:multiLevelType w:val="hybridMultilevel"/>
    <w:tmpl w:val="CC2AF2CA"/>
    <w:lvl w:ilvl="0" w:tplc="02E45EF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46EF3"/>
    <w:multiLevelType w:val="hybridMultilevel"/>
    <w:tmpl w:val="519E6BC0"/>
    <w:lvl w:ilvl="0" w:tplc="8954E2C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97988"/>
    <w:multiLevelType w:val="hybridMultilevel"/>
    <w:tmpl w:val="63ECCA96"/>
    <w:lvl w:ilvl="0" w:tplc="BCCC72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04F83"/>
    <w:multiLevelType w:val="hybridMultilevel"/>
    <w:tmpl w:val="35D8EE3C"/>
    <w:lvl w:ilvl="0" w:tplc="3D12391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86DFE"/>
    <w:multiLevelType w:val="hybridMultilevel"/>
    <w:tmpl w:val="EFF0832C"/>
    <w:lvl w:ilvl="0" w:tplc="6AFE0CF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38BF"/>
    <w:multiLevelType w:val="hybridMultilevel"/>
    <w:tmpl w:val="9AF4F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97E06"/>
    <w:multiLevelType w:val="hybridMultilevel"/>
    <w:tmpl w:val="F174A6C8"/>
    <w:lvl w:ilvl="0" w:tplc="9708A7E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47368"/>
    <w:multiLevelType w:val="hybridMultilevel"/>
    <w:tmpl w:val="E7C2AAD0"/>
    <w:lvl w:ilvl="0" w:tplc="93DE43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83582"/>
    <w:multiLevelType w:val="hybridMultilevel"/>
    <w:tmpl w:val="AA7029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C401DD"/>
    <w:multiLevelType w:val="hybridMultilevel"/>
    <w:tmpl w:val="6D26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03A3D"/>
    <w:multiLevelType w:val="hybridMultilevel"/>
    <w:tmpl w:val="D146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272540">
    <w:abstractNumId w:val="16"/>
  </w:num>
  <w:num w:numId="2" w16cid:durableId="1008291295">
    <w:abstractNumId w:val="9"/>
  </w:num>
  <w:num w:numId="3" w16cid:durableId="5644174">
    <w:abstractNumId w:val="15"/>
  </w:num>
  <w:num w:numId="4" w16cid:durableId="1026366794">
    <w:abstractNumId w:val="12"/>
  </w:num>
  <w:num w:numId="5" w16cid:durableId="2081907682">
    <w:abstractNumId w:val="5"/>
  </w:num>
  <w:num w:numId="6" w16cid:durableId="1143039794">
    <w:abstractNumId w:val="11"/>
  </w:num>
  <w:num w:numId="7" w16cid:durableId="594436973">
    <w:abstractNumId w:val="3"/>
  </w:num>
  <w:num w:numId="8" w16cid:durableId="1286085615">
    <w:abstractNumId w:val="8"/>
  </w:num>
  <w:num w:numId="9" w16cid:durableId="1865753321">
    <w:abstractNumId w:val="2"/>
  </w:num>
  <w:num w:numId="10" w16cid:durableId="1605921716">
    <w:abstractNumId w:val="13"/>
  </w:num>
  <w:num w:numId="11" w16cid:durableId="642540394">
    <w:abstractNumId w:val="10"/>
  </w:num>
  <w:num w:numId="12" w16cid:durableId="1375932507">
    <w:abstractNumId w:val="0"/>
  </w:num>
  <w:num w:numId="13" w16cid:durableId="2050957786">
    <w:abstractNumId w:val="7"/>
  </w:num>
  <w:num w:numId="14" w16cid:durableId="1274363153">
    <w:abstractNumId w:val="14"/>
  </w:num>
  <w:num w:numId="15" w16cid:durableId="1719352426">
    <w:abstractNumId w:val="4"/>
  </w:num>
  <w:num w:numId="16" w16cid:durableId="944850433">
    <w:abstractNumId w:val="1"/>
  </w:num>
  <w:num w:numId="17" w16cid:durableId="538855701">
    <w:abstractNumId w:val="6"/>
  </w:num>
  <w:num w:numId="18" w16cid:durableId="2520073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57"/>
    <w:rsid w:val="00005522"/>
    <w:rsid w:val="00033EC3"/>
    <w:rsid w:val="0003770D"/>
    <w:rsid w:val="000412DF"/>
    <w:rsid w:val="00043441"/>
    <w:rsid w:val="00045974"/>
    <w:rsid w:val="000532B1"/>
    <w:rsid w:val="00056A56"/>
    <w:rsid w:val="000851FB"/>
    <w:rsid w:val="0009207F"/>
    <w:rsid w:val="000921E1"/>
    <w:rsid w:val="000A2A47"/>
    <w:rsid w:val="000A6A31"/>
    <w:rsid w:val="000B1E9F"/>
    <w:rsid w:val="000C4BC8"/>
    <w:rsid w:val="000D33E9"/>
    <w:rsid w:val="000D43BE"/>
    <w:rsid w:val="000D43FD"/>
    <w:rsid w:val="000D45E1"/>
    <w:rsid w:val="000E7F01"/>
    <w:rsid w:val="000F35A2"/>
    <w:rsid w:val="00100202"/>
    <w:rsid w:val="001245D6"/>
    <w:rsid w:val="001250F8"/>
    <w:rsid w:val="00147272"/>
    <w:rsid w:val="00151B7E"/>
    <w:rsid w:val="00154DCA"/>
    <w:rsid w:val="00164BE5"/>
    <w:rsid w:val="00166039"/>
    <w:rsid w:val="00170E68"/>
    <w:rsid w:val="001743CA"/>
    <w:rsid w:val="001865CE"/>
    <w:rsid w:val="00194CA2"/>
    <w:rsid w:val="001E0CB0"/>
    <w:rsid w:val="001E11E5"/>
    <w:rsid w:val="001E1AC1"/>
    <w:rsid w:val="001E3BB5"/>
    <w:rsid w:val="001E6CA6"/>
    <w:rsid w:val="001E7C31"/>
    <w:rsid w:val="001F1B11"/>
    <w:rsid w:val="00201D10"/>
    <w:rsid w:val="00207149"/>
    <w:rsid w:val="00226447"/>
    <w:rsid w:val="00226884"/>
    <w:rsid w:val="00271DC3"/>
    <w:rsid w:val="00293FA0"/>
    <w:rsid w:val="00293FDC"/>
    <w:rsid w:val="002B2072"/>
    <w:rsid w:val="002B7FA7"/>
    <w:rsid w:val="002C03D1"/>
    <w:rsid w:val="002C5148"/>
    <w:rsid w:val="002D3459"/>
    <w:rsid w:val="002D5453"/>
    <w:rsid w:val="002E289C"/>
    <w:rsid w:val="002E2ADD"/>
    <w:rsid w:val="00305CAD"/>
    <w:rsid w:val="00311A73"/>
    <w:rsid w:val="00314E34"/>
    <w:rsid w:val="00315415"/>
    <w:rsid w:val="00316278"/>
    <w:rsid w:val="0032065C"/>
    <w:rsid w:val="00323A6B"/>
    <w:rsid w:val="00341D48"/>
    <w:rsid w:val="003459D5"/>
    <w:rsid w:val="00376A7E"/>
    <w:rsid w:val="0039142F"/>
    <w:rsid w:val="00392E61"/>
    <w:rsid w:val="0039642D"/>
    <w:rsid w:val="003B3FF2"/>
    <w:rsid w:val="003C0B15"/>
    <w:rsid w:val="003D02DD"/>
    <w:rsid w:val="003E646E"/>
    <w:rsid w:val="00404D85"/>
    <w:rsid w:val="00410D24"/>
    <w:rsid w:val="004121D5"/>
    <w:rsid w:val="00425C4B"/>
    <w:rsid w:val="004301A3"/>
    <w:rsid w:val="00430EA6"/>
    <w:rsid w:val="004A307D"/>
    <w:rsid w:val="004B09DF"/>
    <w:rsid w:val="004B352F"/>
    <w:rsid w:val="004B541E"/>
    <w:rsid w:val="004B5E38"/>
    <w:rsid w:val="004C1F30"/>
    <w:rsid w:val="004C2327"/>
    <w:rsid w:val="004E6CAE"/>
    <w:rsid w:val="004F700C"/>
    <w:rsid w:val="005000DC"/>
    <w:rsid w:val="005027CC"/>
    <w:rsid w:val="005029E6"/>
    <w:rsid w:val="00511348"/>
    <w:rsid w:val="00512C82"/>
    <w:rsid w:val="00512D18"/>
    <w:rsid w:val="005252F1"/>
    <w:rsid w:val="005255F7"/>
    <w:rsid w:val="00526834"/>
    <w:rsid w:val="00526EBE"/>
    <w:rsid w:val="005363AB"/>
    <w:rsid w:val="00544A59"/>
    <w:rsid w:val="00552556"/>
    <w:rsid w:val="00554593"/>
    <w:rsid w:val="00577468"/>
    <w:rsid w:val="0058431F"/>
    <w:rsid w:val="00597A9A"/>
    <w:rsid w:val="005A1BA7"/>
    <w:rsid w:val="005A7E36"/>
    <w:rsid w:val="005B39F2"/>
    <w:rsid w:val="005C76FF"/>
    <w:rsid w:val="005D4F0D"/>
    <w:rsid w:val="005D795A"/>
    <w:rsid w:val="005E14CF"/>
    <w:rsid w:val="005E1E57"/>
    <w:rsid w:val="00600CD0"/>
    <w:rsid w:val="00611BFD"/>
    <w:rsid w:val="00614EF6"/>
    <w:rsid w:val="0062596B"/>
    <w:rsid w:val="00627834"/>
    <w:rsid w:val="00636E28"/>
    <w:rsid w:val="0065427C"/>
    <w:rsid w:val="006648C1"/>
    <w:rsid w:val="0066774F"/>
    <w:rsid w:val="00671B9D"/>
    <w:rsid w:val="00672C09"/>
    <w:rsid w:val="00681E18"/>
    <w:rsid w:val="0068360E"/>
    <w:rsid w:val="006869D4"/>
    <w:rsid w:val="00691536"/>
    <w:rsid w:val="00696FA4"/>
    <w:rsid w:val="006C0742"/>
    <w:rsid w:val="006C1B56"/>
    <w:rsid w:val="006C6315"/>
    <w:rsid w:val="006E1C73"/>
    <w:rsid w:val="00710EB0"/>
    <w:rsid w:val="00726890"/>
    <w:rsid w:val="007524B9"/>
    <w:rsid w:val="00753915"/>
    <w:rsid w:val="00756F87"/>
    <w:rsid w:val="00762058"/>
    <w:rsid w:val="007635A2"/>
    <w:rsid w:val="00764CB4"/>
    <w:rsid w:val="00764EEB"/>
    <w:rsid w:val="00770F90"/>
    <w:rsid w:val="00771BE0"/>
    <w:rsid w:val="00775AF9"/>
    <w:rsid w:val="0077796E"/>
    <w:rsid w:val="007844E9"/>
    <w:rsid w:val="00787E08"/>
    <w:rsid w:val="00795FC1"/>
    <w:rsid w:val="007972B5"/>
    <w:rsid w:val="007A3D89"/>
    <w:rsid w:val="007B5F1D"/>
    <w:rsid w:val="007C1E76"/>
    <w:rsid w:val="007C5695"/>
    <w:rsid w:val="007D4C5D"/>
    <w:rsid w:val="007D617E"/>
    <w:rsid w:val="007E0E07"/>
    <w:rsid w:val="00811646"/>
    <w:rsid w:val="00820DE3"/>
    <w:rsid w:val="0082274E"/>
    <w:rsid w:val="00827E73"/>
    <w:rsid w:val="00836075"/>
    <w:rsid w:val="00836DEE"/>
    <w:rsid w:val="008372E3"/>
    <w:rsid w:val="00841080"/>
    <w:rsid w:val="008416D6"/>
    <w:rsid w:val="0084268D"/>
    <w:rsid w:val="008578A3"/>
    <w:rsid w:val="00865235"/>
    <w:rsid w:val="008904E8"/>
    <w:rsid w:val="00892E91"/>
    <w:rsid w:val="008A13E7"/>
    <w:rsid w:val="008B0C20"/>
    <w:rsid w:val="008D1275"/>
    <w:rsid w:val="008E29C2"/>
    <w:rsid w:val="008F3DB0"/>
    <w:rsid w:val="008F4CF2"/>
    <w:rsid w:val="00916293"/>
    <w:rsid w:val="00924B9C"/>
    <w:rsid w:val="00953EED"/>
    <w:rsid w:val="00956107"/>
    <w:rsid w:val="00966437"/>
    <w:rsid w:val="00970E93"/>
    <w:rsid w:val="009759CA"/>
    <w:rsid w:val="00975D15"/>
    <w:rsid w:val="00976EB0"/>
    <w:rsid w:val="0098152D"/>
    <w:rsid w:val="009861EC"/>
    <w:rsid w:val="009B5046"/>
    <w:rsid w:val="009C0DD3"/>
    <w:rsid w:val="009C4D2B"/>
    <w:rsid w:val="009D5472"/>
    <w:rsid w:val="009E0226"/>
    <w:rsid w:val="009E2149"/>
    <w:rsid w:val="009F6EF6"/>
    <w:rsid w:val="00A11E5C"/>
    <w:rsid w:val="00A25D4F"/>
    <w:rsid w:val="00A32255"/>
    <w:rsid w:val="00A36AA4"/>
    <w:rsid w:val="00A52069"/>
    <w:rsid w:val="00A60D53"/>
    <w:rsid w:val="00A70621"/>
    <w:rsid w:val="00AA382E"/>
    <w:rsid w:val="00AA7107"/>
    <w:rsid w:val="00AA77C8"/>
    <w:rsid w:val="00AC525E"/>
    <w:rsid w:val="00AE0238"/>
    <w:rsid w:val="00AE0406"/>
    <w:rsid w:val="00AF09F9"/>
    <w:rsid w:val="00AF5DDA"/>
    <w:rsid w:val="00B040F2"/>
    <w:rsid w:val="00B10EDA"/>
    <w:rsid w:val="00B24A32"/>
    <w:rsid w:val="00B264F6"/>
    <w:rsid w:val="00B267B8"/>
    <w:rsid w:val="00B31970"/>
    <w:rsid w:val="00B34F0A"/>
    <w:rsid w:val="00B63F4F"/>
    <w:rsid w:val="00B73D29"/>
    <w:rsid w:val="00BA0321"/>
    <w:rsid w:val="00BA291D"/>
    <w:rsid w:val="00BC05B6"/>
    <w:rsid w:val="00BC6068"/>
    <w:rsid w:val="00BC6870"/>
    <w:rsid w:val="00BC7706"/>
    <w:rsid w:val="00BE0F8D"/>
    <w:rsid w:val="00BE3FFB"/>
    <w:rsid w:val="00BE5164"/>
    <w:rsid w:val="00BF49B6"/>
    <w:rsid w:val="00BF6968"/>
    <w:rsid w:val="00BF7304"/>
    <w:rsid w:val="00BF7D7B"/>
    <w:rsid w:val="00C03947"/>
    <w:rsid w:val="00C44F5C"/>
    <w:rsid w:val="00C45E2D"/>
    <w:rsid w:val="00C65B30"/>
    <w:rsid w:val="00C76437"/>
    <w:rsid w:val="00C81C1B"/>
    <w:rsid w:val="00C92C44"/>
    <w:rsid w:val="00CA45CA"/>
    <w:rsid w:val="00CA7414"/>
    <w:rsid w:val="00CB5773"/>
    <w:rsid w:val="00CC5105"/>
    <w:rsid w:val="00CF1FAD"/>
    <w:rsid w:val="00D07D18"/>
    <w:rsid w:val="00D16391"/>
    <w:rsid w:val="00D36CD9"/>
    <w:rsid w:val="00D45051"/>
    <w:rsid w:val="00D549D3"/>
    <w:rsid w:val="00D71051"/>
    <w:rsid w:val="00DB2AAD"/>
    <w:rsid w:val="00DC26C0"/>
    <w:rsid w:val="00DC7B4E"/>
    <w:rsid w:val="00DD5CC8"/>
    <w:rsid w:val="00DD7B6C"/>
    <w:rsid w:val="00DE0B8C"/>
    <w:rsid w:val="00DF0DB0"/>
    <w:rsid w:val="00DF1ACC"/>
    <w:rsid w:val="00DF7164"/>
    <w:rsid w:val="00E002A5"/>
    <w:rsid w:val="00E04894"/>
    <w:rsid w:val="00E072A0"/>
    <w:rsid w:val="00E47FAC"/>
    <w:rsid w:val="00E572CA"/>
    <w:rsid w:val="00E5779B"/>
    <w:rsid w:val="00E6012D"/>
    <w:rsid w:val="00E74EEE"/>
    <w:rsid w:val="00E765FE"/>
    <w:rsid w:val="00E81CD4"/>
    <w:rsid w:val="00EC04CF"/>
    <w:rsid w:val="00ED24F6"/>
    <w:rsid w:val="00ED5CDB"/>
    <w:rsid w:val="00EF7001"/>
    <w:rsid w:val="00F06174"/>
    <w:rsid w:val="00F27409"/>
    <w:rsid w:val="00F4188F"/>
    <w:rsid w:val="00F5444D"/>
    <w:rsid w:val="00F80127"/>
    <w:rsid w:val="00F837B6"/>
    <w:rsid w:val="00F837D4"/>
    <w:rsid w:val="00FA212F"/>
    <w:rsid w:val="00FA6A11"/>
    <w:rsid w:val="00FB07D3"/>
    <w:rsid w:val="00FD1916"/>
    <w:rsid w:val="00FE52A4"/>
    <w:rsid w:val="00FE53FC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A485"/>
  <w15:chartTrackingRefBased/>
  <w15:docId w15:val="{7EF5B95F-E4E7-4C2C-AFC6-A1DB099D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30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E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1E57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1E57"/>
    <w:rPr>
      <w:color w:val="0563C1" w:themeColor="hyperlink"/>
      <w:u w:val="single"/>
    </w:rPr>
  </w:style>
  <w:style w:type="paragraph" w:customStyle="1" w:styleId="Default">
    <w:name w:val="Default"/>
    <w:rsid w:val="005E1E5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57"/>
  </w:style>
  <w:style w:type="paragraph" w:styleId="Footer">
    <w:name w:val="footer"/>
    <w:basedOn w:val="Normal"/>
    <w:link w:val="FooterChar"/>
    <w:uiPriority w:val="99"/>
    <w:unhideWhenUsed/>
    <w:rsid w:val="005E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57"/>
  </w:style>
  <w:style w:type="character" w:customStyle="1" w:styleId="Heading2Char">
    <w:name w:val="Heading 2 Char"/>
    <w:basedOn w:val="DefaultParagraphFont"/>
    <w:link w:val="Heading2"/>
    <w:uiPriority w:val="9"/>
    <w:rsid w:val="00FF5307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6EBE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3964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7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eec.org.z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ications.ceec.org.zm/account/user-logi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8E28-15AE-4044-9C17-8E60CDBD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Muwe Mungule</dc:creator>
  <cp:keywords/>
  <dc:description/>
  <cp:lastModifiedBy>Sibeti Mboo</cp:lastModifiedBy>
  <cp:revision>10</cp:revision>
  <cp:lastPrinted>2022-12-21T11:50:00Z</cp:lastPrinted>
  <dcterms:created xsi:type="dcterms:W3CDTF">2024-12-02T17:12:00Z</dcterms:created>
  <dcterms:modified xsi:type="dcterms:W3CDTF">2024-12-02T18:50:00Z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-298593031</vt:i4>
  </property>
</Properties>
</file>